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22DD1F9C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sz w:val="48"/>
          <w:szCs w:val="4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D410CD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Periodic Functions</w:t>
      </w:r>
    </w:p>
    <w:p w14:paraId="2FC4C4F7" w14:textId="7B5A0B8C" w:rsidR="00F33299" w:rsidRDefault="00D410C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The Sine &amp; Cosine Function Graphs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74850387" w14:textId="570DBFC3" w:rsidR="00291D43" w:rsidRDefault="00291D43" w:rsidP="00291D43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</w:pPr>
      <w:r>
        <w:t>Use the table to answer the question.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535"/>
        <w:gridCol w:w="1080"/>
      </w:tblGrid>
      <w:tr w:rsidR="00291D43" w14:paraId="3A9F9A77" w14:textId="77777777" w:rsidTr="00291D43">
        <w:tc>
          <w:tcPr>
            <w:tcW w:w="535" w:type="dxa"/>
          </w:tcPr>
          <w:p w14:paraId="2DE5583E" w14:textId="77777777" w:rsidR="00291D43" w:rsidRDefault="00291D43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1080" w:type="dxa"/>
          </w:tcPr>
          <w:p w14:paraId="52770249" w14:textId="77777777" w:rsidR="00291D43" w:rsidRDefault="00291D43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f(θ)</m:t>
                </m:r>
              </m:oMath>
            </m:oMathPara>
          </w:p>
        </w:tc>
      </w:tr>
      <w:tr w:rsidR="00291D43" w14:paraId="4F771D36" w14:textId="77777777" w:rsidTr="00291D43">
        <w:tc>
          <w:tcPr>
            <w:tcW w:w="535" w:type="dxa"/>
          </w:tcPr>
          <w:p w14:paraId="17F588F2" w14:textId="1D64377B" w:rsidR="00291D43" w:rsidRDefault="000B32DE" w:rsidP="008E45DF">
            <w:pPr>
              <w:spacing w:line="336" w:lineRule="atLeast"/>
            </w:pPr>
            <w:r>
              <w:t>0</w:t>
            </w:r>
          </w:p>
        </w:tc>
        <w:tc>
          <w:tcPr>
            <w:tcW w:w="1080" w:type="dxa"/>
          </w:tcPr>
          <w:p w14:paraId="41936ADB" w14:textId="77777777" w:rsidR="00291D43" w:rsidRDefault="00291D43" w:rsidP="008E45DF">
            <w:pPr>
              <w:spacing w:line="336" w:lineRule="atLeast"/>
            </w:pPr>
          </w:p>
        </w:tc>
      </w:tr>
      <w:tr w:rsidR="00291D43" w14:paraId="69A722CB" w14:textId="77777777" w:rsidTr="00291D43">
        <w:tc>
          <w:tcPr>
            <w:tcW w:w="535" w:type="dxa"/>
          </w:tcPr>
          <w:p w14:paraId="27A88FAA" w14:textId="30FA1A10" w:rsidR="00291D43" w:rsidRDefault="00291D43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089C2795" w14:textId="77777777" w:rsidR="00291D43" w:rsidRDefault="00291D43" w:rsidP="008E45DF">
            <w:pPr>
              <w:spacing w:line="336" w:lineRule="atLeast"/>
            </w:pPr>
          </w:p>
        </w:tc>
      </w:tr>
      <w:tr w:rsidR="00291D43" w14:paraId="47D535D8" w14:textId="77777777" w:rsidTr="00291D43">
        <w:tc>
          <w:tcPr>
            <w:tcW w:w="535" w:type="dxa"/>
          </w:tcPr>
          <w:p w14:paraId="4BEEB145" w14:textId="2F7C952E" w:rsidR="00291D43" w:rsidRDefault="00291D43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1F1370A5" w14:textId="77777777" w:rsidR="00291D43" w:rsidRDefault="00291D43" w:rsidP="008E45DF">
            <w:pPr>
              <w:spacing w:line="336" w:lineRule="atLeast"/>
            </w:pPr>
          </w:p>
        </w:tc>
      </w:tr>
      <w:tr w:rsidR="00291D43" w14:paraId="32B188CB" w14:textId="77777777" w:rsidTr="00291D43">
        <w:tc>
          <w:tcPr>
            <w:tcW w:w="535" w:type="dxa"/>
          </w:tcPr>
          <w:p w14:paraId="597F7962" w14:textId="20DC781D" w:rsidR="00291D43" w:rsidRDefault="00942E2E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080" w:type="dxa"/>
          </w:tcPr>
          <w:p w14:paraId="0A607D3F" w14:textId="77777777" w:rsidR="00291D43" w:rsidRDefault="00291D43" w:rsidP="008E45DF">
            <w:pPr>
              <w:spacing w:line="336" w:lineRule="atLeast"/>
            </w:pPr>
          </w:p>
        </w:tc>
      </w:tr>
      <w:tr w:rsidR="00291D43" w14:paraId="208D8A0D" w14:textId="77777777" w:rsidTr="00291D43">
        <w:tc>
          <w:tcPr>
            <w:tcW w:w="535" w:type="dxa"/>
          </w:tcPr>
          <w:p w14:paraId="5FD9A258" w14:textId="3C2E53A1" w:rsidR="00291D43" w:rsidRDefault="00942E2E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3B35F890" w14:textId="584B0A19" w:rsidR="00291D43" w:rsidRDefault="00291D43" w:rsidP="008E45DF">
            <w:pPr>
              <w:spacing w:line="336" w:lineRule="atLeast"/>
            </w:pPr>
          </w:p>
        </w:tc>
      </w:tr>
    </w:tbl>
    <w:p w14:paraId="70F5D11D" w14:textId="4CFA5447" w:rsidR="00291D43" w:rsidRDefault="00291D43" w:rsidP="00291D43">
      <w:pPr>
        <w:shd w:val="clear" w:color="auto" w:fill="FFFFFF"/>
        <w:spacing w:line="336" w:lineRule="atLeast"/>
        <w:ind w:left="720"/>
      </w:pPr>
      <w:r>
        <w:t xml:space="preserve">Use the table of values to graph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 w:rsidR="00E23F88" w:rsidRPr="00E23F88">
        <w:t>sin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and find the amplitude, </w:t>
      </w:r>
      <w:r w:rsidR="003708D9">
        <w:t>midline,</w:t>
      </w:r>
      <w:r>
        <w:t xml:space="preserve"> and period.</w:t>
      </w:r>
    </w:p>
    <w:p w14:paraId="21642ED0" w14:textId="64ED71B7" w:rsidR="00291D43" w:rsidRDefault="000E5F9B" w:rsidP="000B32DE">
      <w:pPr>
        <w:shd w:val="clear" w:color="auto" w:fill="FFFFFF"/>
        <w:spacing w:line="336" w:lineRule="atLeast"/>
        <w:ind w:left="720"/>
      </w:pPr>
      <w:r>
        <w:t>**</w:t>
      </w:r>
      <w:r w:rsidR="00291D43">
        <w:t xml:space="preserve">Solution: amplitude = </w:t>
      </w:r>
      <w:r w:rsidR="00F25782">
        <w:t>3</w:t>
      </w:r>
      <w:r w:rsidR="00291D43">
        <w:t xml:space="preserve">, midline: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0</m:t>
        </m:r>
      </m:oMath>
      <w:r w:rsidR="00291D43">
        <w:t xml:space="preserve">, period = 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π</m:t>
        </m:r>
      </m:oMath>
    </w:p>
    <w:p w14:paraId="6106A39C" w14:textId="77777777" w:rsidR="000E5F9B" w:rsidRDefault="000E5F9B" w:rsidP="000E5F9B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</w:pPr>
      <w:r>
        <w:t>Use the table to answer the question.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535"/>
        <w:gridCol w:w="1080"/>
      </w:tblGrid>
      <w:tr w:rsidR="000E5F9B" w14:paraId="3972CC65" w14:textId="77777777" w:rsidTr="008E45DF">
        <w:tc>
          <w:tcPr>
            <w:tcW w:w="535" w:type="dxa"/>
          </w:tcPr>
          <w:p w14:paraId="56BF843E" w14:textId="77777777" w:rsidR="000E5F9B" w:rsidRDefault="000E5F9B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1080" w:type="dxa"/>
          </w:tcPr>
          <w:p w14:paraId="0C411FEF" w14:textId="77777777" w:rsidR="000E5F9B" w:rsidRDefault="000E5F9B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f(θ)</m:t>
                </m:r>
              </m:oMath>
            </m:oMathPara>
          </w:p>
        </w:tc>
      </w:tr>
      <w:tr w:rsidR="000E5F9B" w14:paraId="61DB95E4" w14:textId="77777777" w:rsidTr="008E45DF">
        <w:tc>
          <w:tcPr>
            <w:tcW w:w="535" w:type="dxa"/>
          </w:tcPr>
          <w:p w14:paraId="04181DDB" w14:textId="77777777" w:rsidR="000E5F9B" w:rsidRDefault="000E5F9B" w:rsidP="008E45DF">
            <w:pPr>
              <w:spacing w:line="336" w:lineRule="atLeast"/>
            </w:pPr>
            <w:r>
              <w:t>0</w:t>
            </w:r>
          </w:p>
        </w:tc>
        <w:tc>
          <w:tcPr>
            <w:tcW w:w="1080" w:type="dxa"/>
          </w:tcPr>
          <w:p w14:paraId="2C3E01E6" w14:textId="77777777" w:rsidR="000E5F9B" w:rsidRDefault="000E5F9B" w:rsidP="008E45DF">
            <w:pPr>
              <w:spacing w:line="336" w:lineRule="atLeast"/>
            </w:pPr>
          </w:p>
        </w:tc>
      </w:tr>
      <w:tr w:rsidR="000E5F9B" w14:paraId="227B1945" w14:textId="77777777" w:rsidTr="008E45DF">
        <w:tc>
          <w:tcPr>
            <w:tcW w:w="535" w:type="dxa"/>
          </w:tcPr>
          <w:p w14:paraId="401234A7" w14:textId="4F0A2AAA" w:rsidR="000E5F9B" w:rsidRDefault="000E5F9B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157AC8EE" w14:textId="77777777" w:rsidR="000E5F9B" w:rsidRDefault="000E5F9B" w:rsidP="008E45DF">
            <w:pPr>
              <w:spacing w:line="336" w:lineRule="atLeast"/>
            </w:pPr>
          </w:p>
        </w:tc>
      </w:tr>
      <w:tr w:rsidR="000E5F9B" w14:paraId="16F0AD9B" w14:textId="77777777" w:rsidTr="008E45DF">
        <w:tc>
          <w:tcPr>
            <w:tcW w:w="535" w:type="dxa"/>
          </w:tcPr>
          <w:p w14:paraId="6785387E" w14:textId="034D1278" w:rsidR="000E5F9B" w:rsidRDefault="006C7DC7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080" w:type="dxa"/>
          </w:tcPr>
          <w:p w14:paraId="7CD51E19" w14:textId="77777777" w:rsidR="000E5F9B" w:rsidRDefault="000E5F9B" w:rsidP="008E45DF">
            <w:pPr>
              <w:spacing w:line="336" w:lineRule="atLeast"/>
            </w:pPr>
          </w:p>
        </w:tc>
      </w:tr>
      <w:tr w:rsidR="000E5F9B" w14:paraId="3BD01851" w14:textId="77777777" w:rsidTr="008E45DF">
        <w:tc>
          <w:tcPr>
            <w:tcW w:w="535" w:type="dxa"/>
          </w:tcPr>
          <w:p w14:paraId="2A40C4FD" w14:textId="1F8DFE88" w:rsidR="000E5F9B" w:rsidRDefault="006C7DC7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11D1E1CC" w14:textId="77777777" w:rsidR="000E5F9B" w:rsidRDefault="000E5F9B" w:rsidP="008E45DF">
            <w:pPr>
              <w:spacing w:line="336" w:lineRule="atLeast"/>
            </w:pPr>
          </w:p>
        </w:tc>
      </w:tr>
      <w:tr w:rsidR="000E5F9B" w14:paraId="69575354" w14:textId="77777777" w:rsidTr="008E45DF">
        <w:tc>
          <w:tcPr>
            <w:tcW w:w="535" w:type="dxa"/>
          </w:tcPr>
          <w:p w14:paraId="3941A0A9" w14:textId="13C70791" w:rsidR="000E5F9B" w:rsidRDefault="006C7DC7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080" w:type="dxa"/>
          </w:tcPr>
          <w:p w14:paraId="25BD46F1" w14:textId="557A0C68" w:rsidR="000E5F9B" w:rsidRDefault="000E5F9B" w:rsidP="008E45DF">
            <w:pPr>
              <w:spacing w:line="336" w:lineRule="atLeast"/>
            </w:pPr>
          </w:p>
        </w:tc>
      </w:tr>
    </w:tbl>
    <w:p w14:paraId="5624BE2B" w14:textId="231388F2" w:rsidR="000E5F9B" w:rsidRDefault="000E5F9B" w:rsidP="000E5F9B">
      <w:pPr>
        <w:shd w:val="clear" w:color="auto" w:fill="FFFFFF"/>
        <w:spacing w:line="336" w:lineRule="atLeast"/>
        <w:ind w:left="720"/>
      </w:pPr>
      <w:r>
        <w:t xml:space="preserve">Use the table of values to graph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 w:rsidRPr="00E23F88">
        <w:t>sin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)</m:t>
        </m:r>
      </m:oMath>
      <w:r>
        <w:t xml:space="preserve"> and find the amplitude, </w:t>
      </w:r>
      <w:r w:rsidR="003708D9">
        <w:t>midline,</w:t>
      </w:r>
      <w:r>
        <w:t xml:space="preserve"> and period.</w:t>
      </w:r>
    </w:p>
    <w:p w14:paraId="5AA04CBD" w14:textId="40847E36" w:rsidR="000E5F9B" w:rsidRDefault="00BC665E" w:rsidP="000E5F9B">
      <w:pPr>
        <w:shd w:val="clear" w:color="auto" w:fill="FFFFFF"/>
        <w:spacing w:line="336" w:lineRule="atLeast"/>
        <w:ind w:left="720"/>
      </w:pPr>
      <w:r>
        <w:t>**</w:t>
      </w:r>
      <w:r w:rsidR="000E5F9B">
        <w:t xml:space="preserve">Solution: amplitude = </w:t>
      </w:r>
      <w:r w:rsidR="007E16F6">
        <w:t>2</w:t>
      </w:r>
      <w:r w:rsidR="000E5F9B">
        <w:t xml:space="preserve">, midline: </w:t>
      </w:r>
      <m:oMath>
        <m:r>
          <w:rPr>
            <w:rFonts w:ascii="Cambria Math" w:hAnsi="Cambria Math"/>
          </w:rPr>
          <m:t>y=0</m:t>
        </m:r>
      </m:oMath>
      <w:r w:rsidR="000E5F9B">
        <w:t xml:space="preserve">, period =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</m:t>
        </m:r>
      </m:oMath>
    </w:p>
    <w:p w14:paraId="2A1E6334" w14:textId="77777777" w:rsidR="007E16F6" w:rsidRDefault="007E16F6" w:rsidP="007E16F6">
      <w:pPr>
        <w:pStyle w:val="ListParagraph"/>
        <w:numPr>
          <w:ilvl w:val="0"/>
          <w:numId w:val="3"/>
        </w:numPr>
        <w:shd w:val="clear" w:color="auto" w:fill="FFFFFF"/>
        <w:spacing w:line="336" w:lineRule="atLeast"/>
      </w:pPr>
      <w:r>
        <w:t>Use the table to answer the question.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535"/>
        <w:gridCol w:w="1080"/>
      </w:tblGrid>
      <w:tr w:rsidR="007E16F6" w14:paraId="16732099" w14:textId="77777777" w:rsidTr="008E45DF">
        <w:tc>
          <w:tcPr>
            <w:tcW w:w="535" w:type="dxa"/>
          </w:tcPr>
          <w:p w14:paraId="6AD0894C" w14:textId="77777777" w:rsidR="007E16F6" w:rsidRDefault="007E16F6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1080" w:type="dxa"/>
          </w:tcPr>
          <w:p w14:paraId="5D30066B" w14:textId="77777777" w:rsidR="007E16F6" w:rsidRDefault="007E16F6" w:rsidP="008E45DF">
            <w:pPr>
              <w:spacing w:line="336" w:lineRule="atLeast"/>
            </w:pPr>
            <m:oMathPara>
              <m:oMath>
                <m:r>
                  <w:rPr>
                    <w:rFonts w:ascii="Cambria Math" w:hAnsi="Cambria Math"/>
                  </w:rPr>
                  <m:t>f(θ)</m:t>
                </m:r>
              </m:oMath>
            </m:oMathPara>
          </w:p>
        </w:tc>
      </w:tr>
      <w:tr w:rsidR="007E16F6" w14:paraId="34AF2A24" w14:textId="77777777" w:rsidTr="008E45DF">
        <w:tc>
          <w:tcPr>
            <w:tcW w:w="535" w:type="dxa"/>
          </w:tcPr>
          <w:p w14:paraId="59B64C5F" w14:textId="77777777" w:rsidR="007E16F6" w:rsidRDefault="007E16F6" w:rsidP="008E45DF">
            <w:pPr>
              <w:spacing w:line="336" w:lineRule="atLeast"/>
            </w:pPr>
            <w:r>
              <w:t>0</w:t>
            </w:r>
          </w:p>
        </w:tc>
        <w:tc>
          <w:tcPr>
            <w:tcW w:w="1080" w:type="dxa"/>
          </w:tcPr>
          <w:p w14:paraId="419CBA98" w14:textId="77777777" w:rsidR="007E16F6" w:rsidRDefault="007E16F6" w:rsidP="008E45DF">
            <w:pPr>
              <w:spacing w:line="336" w:lineRule="atLeast"/>
            </w:pPr>
          </w:p>
        </w:tc>
      </w:tr>
      <w:tr w:rsidR="007E16F6" w14:paraId="7E60AAC3" w14:textId="77777777" w:rsidTr="008E45DF">
        <w:tc>
          <w:tcPr>
            <w:tcW w:w="535" w:type="dxa"/>
          </w:tcPr>
          <w:p w14:paraId="3EF08783" w14:textId="76A1436F" w:rsidR="007E16F6" w:rsidRDefault="007E16F6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2C8B7DAA" w14:textId="77777777" w:rsidR="007E16F6" w:rsidRDefault="007E16F6" w:rsidP="008E45DF">
            <w:pPr>
              <w:spacing w:line="336" w:lineRule="atLeast"/>
            </w:pPr>
          </w:p>
        </w:tc>
      </w:tr>
      <w:tr w:rsidR="007E16F6" w14:paraId="6E90E254" w14:textId="77777777" w:rsidTr="008E45DF">
        <w:tc>
          <w:tcPr>
            <w:tcW w:w="535" w:type="dxa"/>
          </w:tcPr>
          <w:p w14:paraId="5D83EA08" w14:textId="01FC344F" w:rsidR="007E16F6" w:rsidRDefault="00A25F22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28B62407" w14:textId="77777777" w:rsidR="007E16F6" w:rsidRDefault="007E16F6" w:rsidP="008E45DF">
            <w:pPr>
              <w:spacing w:line="336" w:lineRule="atLeast"/>
            </w:pPr>
          </w:p>
        </w:tc>
      </w:tr>
      <w:tr w:rsidR="007E16F6" w14:paraId="16B6FE4D" w14:textId="77777777" w:rsidTr="008E45DF">
        <w:tc>
          <w:tcPr>
            <w:tcW w:w="535" w:type="dxa"/>
          </w:tcPr>
          <w:p w14:paraId="47479CC9" w14:textId="0CB5C7E5" w:rsidR="007E16F6" w:rsidRDefault="00095BEE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2156B6FE" w14:textId="77777777" w:rsidR="007E16F6" w:rsidRDefault="007E16F6" w:rsidP="008E45DF">
            <w:pPr>
              <w:spacing w:line="336" w:lineRule="atLeast"/>
            </w:pPr>
          </w:p>
        </w:tc>
      </w:tr>
      <w:tr w:rsidR="007E16F6" w14:paraId="21F1019B" w14:textId="77777777" w:rsidTr="008E45DF">
        <w:tc>
          <w:tcPr>
            <w:tcW w:w="535" w:type="dxa"/>
          </w:tcPr>
          <w:p w14:paraId="05468327" w14:textId="55C29DD5" w:rsidR="007E16F6" w:rsidRDefault="00095BEE" w:rsidP="008E45DF">
            <w:pPr>
              <w:spacing w:line="336" w:lineRule="atLeast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80" w:type="dxa"/>
          </w:tcPr>
          <w:p w14:paraId="7D2224F7" w14:textId="77777777" w:rsidR="007E16F6" w:rsidRDefault="007E16F6" w:rsidP="008E45DF">
            <w:pPr>
              <w:spacing w:line="336" w:lineRule="atLeast"/>
            </w:pPr>
          </w:p>
        </w:tc>
      </w:tr>
    </w:tbl>
    <w:p w14:paraId="35D7641C" w14:textId="43D1C4DB" w:rsidR="007E16F6" w:rsidRDefault="007E16F6" w:rsidP="007E16F6">
      <w:pPr>
        <w:shd w:val="clear" w:color="auto" w:fill="FFFFFF"/>
        <w:spacing w:line="336" w:lineRule="atLeast"/>
        <w:ind w:left="720"/>
      </w:pPr>
      <w:r>
        <w:t xml:space="preserve">Use the table of values to graph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 w:rsidRPr="00E23F88">
        <w:t>sin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θ)</m:t>
        </m:r>
      </m:oMath>
      <w:r>
        <w:t xml:space="preserve"> and find the amplitude, </w:t>
      </w:r>
      <w:r w:rsidR="003708D9">
        <w:t>midline,</w:t>
      </w:r>
      <w:r>
        <w:t xml:space="preserve"> and period.</w:t>
      </w:r>
    </w:p>
    <w:p w14:paraId="232866FB" w14:textId="240E8EF1" w:rsidR="007E16F6" w:rsidRDefault="00A153C4" w:rsidP="007E16F6">
      <w:pPr>
        <w:shd w:val="clear" w:color="auto" w:fill="FFFFFF"/>
        <w:spacing w:line="336" w:lineRule="atLeast"/>
        <w:ind w:left="720"/>
      </w:pPr>
      <w:r>
        <w:t>**</w:t>
      </w:r>
      <w:r w:rsidR="007E16F6">
        <w:t xml:space="preserve">Solution: amplitude = </w:t>
      </w:r>
      <w:r w:rsidR="00E27848">
        <w:t>5</w:t>
      </w:r>
      <w:r w:rsidR="007E16F6">
        <w:t xml:space="preserve">, midline: </w:t>
      </w:r>
      <m:oMath>
        <m:r>
          <w:rPr>
            <w:rFonts w:ascii="Cambria Math" w:hAnsi="Cambria Math"/>
          </w:rPr>
          <m:t>y=0</m:t>
        </m:r>
      </m:oMath>
      <w:r w:rsidR="007E16F6">
        <w:t xml:space="preserve">, period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DD00776" w14:textId="652F0DB8" w:rsidR="00CF5F05" w:rsidRPr="001D37D1" w:rsidRDefault="00CF5F05" w:rsidP="001D37D1">
      <w:pPr>
        <w:rPr>
          <w:iCs/>
        </w:rPr>
      </w:pPr>
    </w:p>
    <w:sectPr w:rsidR="00CF5F05" w:rsidRPr="001D37D1" w:rsidSect="00AC41A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7334" w14:textId="77777777" w:rsidR="009A1EFF" w:rsidRDefault="009A1EFF" w:rsidP="00F33299">
      <w:pPr>
        <w:spacing w:after="0" w:line="240" w:lineRule="auto"/>
      </w:pPr>
      <w:r>
        <w:separator/>
      </w:r>
    </w:p>
  </w:endnote>
  <w:endnote w:type="continuationSeparator" w:id="0">
    <w:p w14:paraId="6CB70355" w14:textId="77777777" w:rsidR="009A1EFF" w:rsidRDefault="009A1EFF" w:rsidP="00F33299">
      <w:pPr>
        <w:spacing w:after="0" w:line="240" w:lineRule="auto"/>
      </w:pPr>
      <w:r>
        <w:continuationSeparator/>
      </w:r>
    </w:p>
  </w:endnote>
  <w:endnote w:type="continuationNotice" w:id="1">
    <w:p w14:paraId="7B48FC68" w14:textId="77777777" w:rsidR="009A1EFF" w:rsidRDefault="009A1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5176" w14:textId="77777777" w:rsidR="009A1EFF" w:rsidRDefault="009A1EFF" w:rsidP="00F33299">
      <w:pPr>
        <w:spacing w:after="0" w:line="240" w:lineRule="auto"/>
      </w:pPr>
      <w:r>
        <w:separator/>
      </w:r>
    </w:p>
  </w:footnote>
  <w:footnote w:type="continuationSeparator" w:id="0">
    <w:p w14:paraId="07DCF7A9" w14:textId="77777777" w:rsidR="009A1EFF" w:rsidRDefault="009A1EFF" w:rsidP="00F33299">
      <w:pPr>
        <w:spacing w:after="0" w:line="240" w:lineRule="auto"/>
      </w:pPr>
      <w:r>
        <w:continuationSeparator/>
      </w:r>
    </w:p>
  </w:footnote>
  <w:footnote w:type="continuationNotice" w:id="1">
    <w:p w14:paraId="334E4A1C" w14:textId="77777777" w:rsidR="009A1EFF" w:rsidRDefault="009A1E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157"/>
    <w:multiLevelType w:val="hybridMultilevel"/>
    <w:tmpl w:val="2890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7377"/>
    <w:multiLevelType w:val="hybridMultilevel"/>
    <w:tmpl w:val="1F52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2"/>
  </w:num>
  <w:num w:numId="2" w16cid:durableId="773867184">
    <w:abstractNumId w:val="0"/>
  </w:num>
  <w:num w:numId="3" w16cid:durableId="18240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34707"/>
    <w:rsid w:val="00041699"/>
    <w:rsid w:val="000600D2"/>
    <w:rsid w:val="00095BEE"/>
    <w:rsid w:val="00097908"/>
    <w:rsid w:val="000B32DE"/>
    <w:rsid w:val="000C3789"/>
    <w:rsid w:val="000E5F9B"/>
    <w:rsid w:val="00121C3F"/>
    <w:rsid w:val="00140D93"/>
    <w:rsid w:val="00164D08"/>
    <w:rsid w:val="00172FE5"/>
    <w:rsid w:val="00177218"/>
    <w:rsid w:val="001839C4"/>
    <w:rsid w:val="00196DE0"/>
    <w:rsid w:val="001B42FF"/>
    <w:rsid w:val="001D37D1"/>
    <w:rsid w:val="001F71AB"/>
    <w:rsid w:val="00203DEB"/>
    <w:rsid w:val="00280C5C"/>
    <w:rsid w:val="00291D43"/>
    <w:rsid w:val="002C6441"/>
    <w:rsid w:val="003708D9"/>
    <w:rsid w:val="003869ED"/>
    <w:rsid w:val="00396D62"/>
    <w:rsid w:val="003D60EB"/>
    <w:rsid w:val="003E3B3B"/>
    <w:rsid w:val="003E6FAB"/>
    <w:rsid w:val="00493302"/>
    <w:rsid w:val="004D69A3"/>
    <w:rsid w:val="004F34FB"/>
    <w:rsid w:val="00531C3C"/>
    <w:rsid w:val="005625BF"/>
    <w:rsid w:val="005861F0"/>
    <w:rsid w:val="005A2CF6"/>
    <w:rsid w:val="005E7FDD"/>
    <w:rsid w:val="00614631"/>
    <w:rsid w:val="00655313"/>
    <w:rsid w:val="00662601"/>
    <w:rsid w:val="00683179"/>
    <w:rsid w:val="006C2857"/>
    <w:rsid w:val="006C7DC7"/>
    <w:rsid w:val="006D2F1A"/>
    <w:rsid w:val="006E4047"/>
    <w:rsid w:val="00715ADE"/>
    <w:rsid w:val="00735E0B"/>
    <w:rsid w:val="007411DD"/>
    <w:rsid w:val="00741960"/>
    <w:rsid w:val="007577B0"/>
    <w:rsid w:val="00771B19"/>
    <w:rsid w:val="00781B4D"/>
    <w:rsid w:val="007A6C25"/>
    <w:rsid w:val="007E16F6"/>
    <w:rsid w:val="007F0B67"/>
    <w:rsid w:val="007F3DF4"/>
    <w:rsid w:val="007F7476"/>
    <w:rsid w:val="007F7CEA"/>
    <w:rsid w:val="00820A46"/>
    <w:rsid w:val="008A1585"/>
    <w:rsid w:val="008A5918"/>
    <w:rsid w:val="008B5951"/>
    <w:rsid w:val="008F41CF"/>
    <w:rsid w:val="00911D55"/>
    <w:rsid w:val="00933233"/>
    <w:rsid w:val="00942E2E"/>
    <w:rsid w:val="00967B27"/>
    <w:rsid w:val="00974DE7"/>
    <w:rsid w:val="009A1EFF"/>
    <w:rsid w:val="009A3E7C"/>
    <w:rsid w:val="009C3291"/>
    <w:rsid w:val="00A06373"/>
    <w:rsid w:val="00A153C4"/>
    <w:rsid w:val="00A25F22"/>
    <w:rsid w:val="00A51183"/>
    <w:rsid w:val="00A63585"/>
    <w:rsid w:val="00A7125D"/>
    <w:rsid w:val="00A81AAC"/>
    <w:rsid w:val="00A86DBD"/>
    <w:rsid w:val="00A920AD"/>
    <w:rsid w:val="00A969DF"/>
    <w:rsid w:val="00A96C82"/>
    <w:rsid w:val="00AB0573"/>
    <w:rsid w:val="00AC41AF"/>
    <w:rsid w:val="00AF30ED"/>
    <w:rsid w:val="00AF6A8E"/>
    <w:rsid w:val="00B77E72"/>
    <w:rsid w:val="00B80AAD"/>
    <w:rsid w:val="00BB0865"/>
    <w:rsid w:val="00BC5607"/>
    <w:rsid w:val="00BC665E"/>
    <w:rsid w:val="00C02C0C"/>
    <w:rsid w:val="00C06EF6"/>
    <w:rsid w:val="00C10722"/>
    <w:rsid w:val="00C36F6E"/>
    <w:rsid w:val="00C52E19"/>
    <w:rsid w:val="00C84DEF"/>
    <w:rsid w:val="00CA46AE"/>
    <w:rsid w:val="00CB2ADF"/>
    <w:rsid w:val="00CB3FAA"/>
    <w:rsid w:val="00CD329D"/>
    <w:rsid w:val="00CF5F05"/>
    <w:rsid w:val="00D239C3"/>
    <w:rsid w:val="00D2476C"/>
    <w:rsid w:val="00D410CD"/>
    <w:rsid w:val="00D61464"/>
    <w:rsid w:val="00DA33AD"/>
    <w:rsid w:val="00DB09FC"/>
    <w:rsid w:val="00DB10C0"/>
    <w:rsid w:val="00DC6308"/>
    <w:rsid w:val="00DD2FEF"/>
    <w:rsid w:val="00E21492"/>
    <w:rsid w:val="00E23F88"/>
    <w:rsid w:val="00E27848"/>
    <w:rsid w:val="00EC1204"/>
    <w:rsid w:val="00F108F7"/>
    <w:rsid w:val="00F16560"/>
    <w:rsid w:val="00F25782"/>
    <w:rsid w:val="00F33299"/>
    <w:rsid w:val="00F8508E"/>
    <w:rsid w:val="00FB0363"/>
    <w:rsid w:val="00FB10BE"/>
    <w:rsid w:val="00FE3404"/>
    <w:rsid w:val="00FE75DE"/>
    <w:rsid w:val="17153C1C"/>
    <w:rsid w:val="468B4629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404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0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22</cp:revision>
  <dcterms:created xsi:type="dcterms:W3CDTF">2024-09-18T20:05:00Z</dcterms:created>
  <dcterms:modified xsi:type="dcterms:W3CDTF">2024-10-27T19:03:00Z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